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0100" w14:textId="77777777" w:rsidR="00850E5E" w:rsidRDefault="00850E5E">
      <w:pPr>
        <w:spacing w:before="120" w:after="120"/>
        <w:jc w:val="right"/>
        <w:rPr>
          <w:sz w:val="20"/>
          <w:szCs w:val="20"/>
        </w:rPr>
      </w:pPr>
    </w:p>
    <w:p w14:paraId="69B845F9" w14:textId="7D4E2E50" w:rsidR="00850E5E" w:rsidRDefault="00000000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Warszawa,</w:t>
      </w:r>
      <w:r w:rsidR="00B02E9D">
        <w:rPr>
          <w:sz w:val="20"/>
          <w:szCs w:val="20"/>
        </w:rPr>
        <w:t xml:space="preserve"> </w:t>
      </w:r>
      <w:r w:rsidR="00CD6D74">
        <w:rPr>
          <w:sz w:val="20"/>
          <w:szCs w:val="20"/>
        </w:rPr>
        <w:t>8</w:t>
      </w:r>
      <w:r w:rsidR="00B02E9D">
        <w:rPr>
          <w:sz w:val="20"/>
          <w:szCs w:val="20"/>
        </w:rPr>
        <w:t>.</w:t>
      </w:r>
      <w:r w:rsidR="00F84D42">
        <w:rPr>
          <w:sz w:val="20"/>
          <w:szCs w:val="20"/>
        </w:rPr>
        <w:t>03</w:t>
      </w:r>
      <w:r>
        <w:rPr>
          <w:sz w:val="20"/>
          <w:szCs w:val="20"/>
        </w:rPr>
        <w:t>.2024 r.</w:t>
      </w:r>
    </w:p>
    <w:p w14:paraId="5D614DBA" w14:textId="77777777" w:rsidR="00850E5E" w:rsidRDefault="00000000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Informacja prasowa  </w:t>
      </w:r>
    </w:p>
    <w:p w14:paraId="78EFC477" w14:textId="77777777" w:rsidR="00850E5E" w:rsidRDefault="00850E5E">
      <w:pPr>
        <w:pStyle w:val="NormalnyWeb"/>
        <w:widowControl w:val="0"/>
        <w:spacing w:before="120" w:after="120"/>
        <w:jc w:val="right"/>
        <w:rPr>
          <w:sz w:val="20"/>
          <w:szCs w:val="20"/>
        </w:rPr>
      </w:pPr>
    </w:p>
    <w:p w14:paraId="2150F8A7" w14:textId="33EDE940" w:rsidR="00850E5E" w:rsidRDefault="00000000">
      <w:pPr>
        <w:pStyle w:val="NormalnyWeb"/>
        <w:widowControl w:val="0"/>
        <w:shd w:val="clear" w:color="auto" w:fill="FFFFFF"/>
        <w:spacing w:before="120" w:after="120" w:line="25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Odkryj na nowo tradycje i zwyczaje wielkanocne. Moc zabawy i drobnych uśmiechów gwarantowana</w:t>
      </w:r>
    </w:p>
    <w:p w14:paraId="521E5F3D" w14:textId="7DD890B0" w:rsidR="00850E5E" w:rsidRDefault="568F33B4" w:rsidP="568F33B4">
      <w:pPr>
        <w:shd w:val="clear" w:color="auto" w:fill="FFFFFF" w:themeFill="background1"/>
        <w:spacing w:before="120" w:after="120"/>
        <w:jc w:val="both"/>
      </w:pPr>
      <w:r w:rsidRPr="568F33B4">
        <w:rPr>
          <w:rFonts w:eastAsia="Times New Roman"/>
          <w:b/>
          <w:bCs/>
          <w:color w:val="0D0D0D" w:themeColor="text1" w:themeTint="F2"/>
          <w:lang w:eastAsia="pl-PL"/>
        </w:rPr>
        <w:t xml:space="preserve">W świecie globalnych wpływów i zmieniających się wartości, Wielkanoc w Polsce staje się fascynującym połączeniem głęboko zakorzenionych obrzędów i nowoczesnej zabawy. W tym wyjątkowym czasie polskie rodziny odkrywają na nowo radość z dzielenia się tradycjami, wprowadzając do świątecznego kalendarza elementy zachodniej rozrywki. Podarunki i poszukiwanie wielkanocnego zajączka to okazja do tworzenia nowych, wspólnych wspomnień. Świąteczna metamorfoza to dowód na to, jak elastycznie i kreatywnie potrafimy podchodzić do tradycji, zachowując jednocześnie to, co w nich najcenniejsze. Jak zmienia się nasze podejście do tego święta?  </w:t>
      </w:r>
    </w:p>
    <w:p w14:paraId="35504478" w14:textId="77777777" w:rsidR="00850E5E" w:rsidRDefault="00000000">
      <w:pPr>
        <w:pStyle w:val="NormalnyWeb"/>
        <w:widowControl w:val="0"/>
        <w:shd w:val="clear" w:color="auto" w:fill="FFFFFF"/>
        <w:spacing w:before="120" w:after="120"/>
        <w:jc w:val="both"/>
      </w:pPr>
      <w:r>
        <w:rPr>
          <w:rFonts w:ascii="Arial" w:hAnsi="Arial" w:cs="Arial"/>
          <w:b/>
          <w:bCs/>
          <w:color w:val="0D0D0D"/>
          <w:sz w:val="22"/>
          <w:szCs w:val="22"/>
        </w:rPr>
        <w:t>Między tradycją a nowoczesnością</w:t>
      </w:r>
    </w:p>
    <w:p w14:paraId="635F85D6" w14:textId="00EE0698" w:rsidR="00850E5E" w:rsidRDefault="00000000">
      <w:pPr>
        <w:spacing w:before="120" w:after="120" w:line="256" w:lineRule="auto"/>
        <w:jc w:val="both"/>
      </w:pPr>
      <w:r>
        <w:t>Zwyczaje wielkanocne od setek lat są przekazywane z pokolenia na pokolenie. Tradycyjne świętowanie zawsze było związane z symboliką wiosennego przebudzenia, odnawiania życia i radosnego oczekiwania. Od święcenia pokarmów w kościele, przez rodzinne śniadania wielkanocne, po lany poniedziałek – każdy zwyczaj ma swoje głębokie znaczenie. Jednak w ostatnich latach do tych tradycyjnych elementów dołączają nowe, wcześniej nieznane w naszym kraju</w:t>
      </w:r>
      <w:r w:rsidR="00B02E9D">
        <w:t>,</w:t>
      </w:r>
      <w:r>
        <w:t xml:space="preserve"> świąteczne aktywności. </w:t>
      </w:r>
    </w:p>
    <w:p w14:paraId="629E3F34" w14:textId="77777777" w:rsidR="00850E5E" w:rsidRDefault="00000000">
      <w:pPr>
        <w:spacing w:before="120" w:after="120"/>
        <w:jc w:val="both"/>
      </w:pPr>
      <w:r>
        <w:t>Jest to nie tylko chęć odświeżenia i wzbogacenia świątecznych obchodów, ale także potwierdzenie zmieniających się priorytetów – coraz większy nacisk kładziemy na wspólne spędzanie czasu, nie ograniczając się jedynie do uroczystości przy stole. Czas świąteczny staje się idealną okazją do aktywności, które pozwalają na budowanie relacji i czerpanie radości z bycia razem, a to jest przecież w tym wszystkim najważniejsze! Jak wynika z sondażu Centrum Badań Opinii Społecznej, 67% społeczeństwa deklaruje, że Wielkanoc to przede wszystkim święto rodzinne.</w:t>
      </w:r>
    </w:p>
    <w:p w14:paraId="6BEB8D46" w14:textId="2CBB6B17" w:rsidR="00850E5E" w:rsidRDefault="00000000">
      <w:pPr>
        <w:spacing w:before="120" w:after="120" w:line="256" w:lineRule="auto"/>
        <w:jc w:val="both"/>
        <w:rPr>
          <w:b/>
          <w:bCs/>
        </w:rPr>
      </w:pPr>
      <w:r>
        <w:rPr>
          <w:b/>
          <w:bCs/>
        </w:rPr>
        <w:t xml:space="preserve">Znajdź </w:t>
      </w:r>
      <w:r w:rsidR="00081553">
        <w:rPr>
          <w:b/>
          <w:bCs/>
        </w:rPr>
        <w:t>zajączka</w:t>
      </w:r>
      <w:r>
        <w:rPr>
          <w:b/>
          <w:bCs/>
        </w:rPr>
        <w:t xml:space="preserve"> </w:t>
      </w:r>
    </w:p>
    <w:p w14:paraId="46979909" w14:textId="7EA943DE" w:rsidR="00850E5E" w:rsidRDefault="568F33B4">
      <w:pPr>
        <w:spacing w:before="120" w:after="120" w:line="256" w:lineRule="auto"/>
        <w:jc w:val="both"/>
      </w:pPr>
      <w:r>
        <w:t xml:space="preserve">Jedną z najbardziej popularnych świątecznych aktywności, które chętnie zaadaptowaliśmy, jest przyjście zajączka wielkanocnego. W wielu rodzinach praktykuje się formę ukrywania prezentów w mieszkaniu lub – najlepiej – w ogrodzie. Co ciekawe, zwyczaj dawania upominków na Wielkanoc (tzw. odwiedziny Zajączka) obchodzi obecnie 42% Polaków – wynika z badania </w:t>
      </w:r>
      <w:proofErr w:type="spellStart"/>
      <w:r>
        <w:t>PayPo</w:t>
      </w:r>
      <w:proofErr w:type="spellEnd"/>
      <w:r>
        <w:t>.</w:t>
      </w:r>
    </w:p>
    <w:p w14:paraId="40D6C99B" w14:textId="7C6C4555" w:rsidR="00850E5E" w:rsidRDefault="568F33B4">
      <w:pPr>
        <w:spacing w:before="120" w:after="120" w:line="256" w:lineRule="auto"/>
        <w:jc w:val="both"/>
      </w:pPr>
      <w:r w:rsidRPr="568F33B4">
        <w:rPr>
          <w:i/>
          <w:iCs/>
        </w:rPr>
        <w:t xml:space="preserve">Z roku na rok obserwujemy wzrost zainteresowania </w:t>
      </w:r>
      <w:r w:rsidR="00B02E9D">
        <w:rPr>
          <w:i/>
          <w:iCs/>
        </w:rPr>
        <w:t>„</w:t>
      </w:r>
      <w:r w:rsidRPr="568F33B4">
        <w:rPr>
          <w:i/>
          <w:iCs/>
        </w:rPr>
        <w:t xml:space="preserve">drobnymi” zabawkami w okresie Wielkiej Nocy. Takie produkty są świetną alternatywą dla kolejnych słodyczy. Idealną pozycją może w tym roku okazać się więc Miniverse Make It Mini Food – edycja wielkanocna. Znajdziemy w niej m.in. malutkie koszyczki z jajkami oraz świeże wiosenne kwiaty. Ten zestaw urzeknie zarówno dzieci, jak i dorosłych – </w:t>
      </w:r>
      <w:r>
        <w:t xml:space="preserve">mówi Katarzyna Spieszko, Marketing Manager, MGA Entertainment Poland. </w:t>
      </w:r>
      <w:r w:rsidRPr="00B02E9D">
        <w:rPr>
          <w:i/>
          <w:iCs/>
        </w:rPr>
        <w:t>Innym produktem, który</w:t>
      </w:r>
      <w:r w:rsidRPr="568F33B4">
        <w:rPr>
          <w:i/>
          <w:iCs/>
        </w:rPr>
        <w:t xml:space="preserve"> możemy wykorzystać podczas zabawy będzie nasza nowość – kula L.O.L. Surprise! Easter Supreme, która powstała we współpracy z PEEPS</w:t>
      </w:r>
      <w:r>
        <w:t xml:space="preserve"> – dodaje. </w:t>
      </w:r>
    </w:p>
    <w:p w14:paraId="0B012943" w14:textId="28D9AD8F" w:rsidR="00850E5E" w:rsidRDefault="568F33B4">
      <w:pPr>
        <w:spacing w:before="120" w:after="120" w:line="256" w:lineRule="auto"/>
        <w:jc w:val="both"/>
      </w:pPr>
      <w:r>
        <w:t>Kolejną – zyskującą na popularności – tradycją jest polowanie na jajka, czyli Egg Hunt. Na czym polega ta kreatywna i angażująca zabawa? Założeniem jest, aby dzieci z samego rana</w:t>
      </w:r>
      <w:r w:rsidR="00300C14">
        <w:t xml:space="preserve">, </w:t>
      </w:r>
      <w:r>
        <w:t>w pierwszy dzień świąt</w:t>
      </w:r>
      <w:r w:rsidR="00300C14">
        <w:t xml:space="preserve">, </w:t>
      </w:r>
      <w:r>
        <w:t>ruszyły na poszukiwania czekoladowych lub plastikowych jajek. Zabawa ta jest coraz chętniej organizowana podczas wydarzeń lokalnej społeczności, dzięki czemu wzbudza ogromne zainteresowanie.</w:t>
      </w:r>
    </w:p>
    <w:p w14:paraId="46989CAC" w14:textId="77777777" w:rsidR="00850E5E" w:rsidRDefault="00000000">
      <w:pPr>
        <w:spacing w:before="120" w:after="120" w:line="256" w:lineRule="auto"/>
        <w:jc w:val="both"/>
        <w:rPr>
          <w:b/>
          <w:bCs/>
        </w:rPr>
      </w:pPr>
      <w:r>
        <w:rPr>
          <w:b/>
          <w:bCs/>
        </w:rPr>
        <w:lastRenderedPageBreak/>
        <w:t>Stare, ale jare?</w:t>
      </w:r>
    </w:p>
    <w:p w14:paraId="1171BE85" w14:textId="044D2228" w:rsidR="00E20E61" w:rsidRDefault="00E20E61">
      <w:pPr>
        <w:spacing w:before="120" w:after="120"/>
        <w:jc w:val="both"/>
        <w:rPr>
          <w:rStyle w:val="normaltextrun"/>
        </w:rPr>
      </w:pPr>
      <w:r>
        <w:rPr>
          <w:rStyle w:val="normaltextrun"/>
        </w:rPr>
        <w:t>Warto jednak podkreślić, że nowe aktywności nie wypierają tych starych, mogą one przybierać jedynie nieco inną formę. Na przykład polewanie wodą, które z pewnością uchodzi za jedną z najbardziej żywiołowych zabaw w tym okresie, dawniej odbywało się przede wszystkim z użyciem wiader. Obecnie na rynku dostępne są pojemniki na wodę o przeróżnych kolorach i formach. Dzieci prześcigają się w pomysłach na śmigusówki. Ciekawą propozycją, która z pewnością dostarczy wiele radości</w:t>
      </w:r>
      <w:r w:rsidR="00B02E9D">
        <w:rPr>
          <w:rStyle w:val="normaltextrun"/>
        </w:rPr>
        <w:t>,</w:t>
      </w:r>
      <w:r>
        <w:rPr>
          <w:rStyle w:val="normaltextrun"/>
        </w:rPr>
        <w:t xml:space="preserve"> będzie </w:t>
      </w:r>
      <w:proofErr w:type="spellStart"/>
      <w:r>
        <w:rPr>
          <w:rStyle w:val="normaltextrun"/>
        </w:rPr>
        <w:t>Water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Balloon</w:t>
      </w:r>
      <w:proofErr w:type="spellEnd"/>
      <w:r>
        <w:rPr>
          <w:rStyle w:val="normaltextrun"/>
        </w:rPr>
        <w:t xml:space="preserve"> od L.O.L. </w:t>
      </w:r>
      <w:proofErr w:type="spellStart"/>
      <w:proofErr w:type="gramStart"/>
      <w:r>
        <w:rPr>
          <w:rStyle w:val="normaltextrun"/>
        </w:rPr>
        <w:t>Surprise</w:t>
      </w:r>
      <w:proofErr w:type="spellEnd"/>
      <w:r>
        <w:rPr>
          <w:rStyle w:val="normaltextrun"/>
        </w:rPr>
        <w:t>!,</w:t>
      </w:r>
      <w:proofErr w:type="gramEnd"/>
      <w:r w:rsidR="00BE2B3F">
        <w:rPr>
          <w:rStyle w:val="normaltextrun"/>
        </w:rPr>
        <w:t xml:space="preserve"> </w:t>
      </w:r>
      <w:r>
        <w:rPr>
          <w:rStyle w:val="normaltextrun"/>
        </w:rPr>
        <w:t>czyli lalka z włosami będącymi balonami wodnymi, doskonały i nieoczywisty gadżet na lany poniedziałek.</w:t>
      </w:r>
    </w:p>
    <w:p w14:paraId="5504E08E" w14:textId="042F86B5" w:rsidR="00E20E61" w:rsidRDefault="568F33B4" w:rsidP="568F33B4">
      <w:pPr>
        <w:pBdr>
          <w:bottom w:val="single" w:sz="12" w:space="1" w:color="000000"/>
        </w:pBdr>
        <w:spacing w:before="120" w:after="120"/>
        <w:jc w:val="both"/>
        <w:rPr>
          <w:rStyle w:val="eop"/>
        </w:rPr>
      </w:pPr>
      <w:r w:rsidRPr="568F33B4">
        <w:rPr>
          <w:rStyle w:val="normaltextrun"/>
          <w:i/>
          <w:iCs/>
        </w:rPr>
        <w:t xml:space="preserve">Wyjątkowe doświadczenia podczas świąt mogą wzmocnić więzi rodzinne i stworzyć niezapomniane wspomnienia nie tylko dla dzieci. Zabawy z balonami wodnymi czy tworzenie miniatur wiosennych potraw nie tylko rozwijają kreatywność, ale także zachęcają do aktywności fizycznej i integracji. W MGA wiemy, że kluczowe jest tematyczne podejście, które wprowadza świąteczną atmosferę i uczy dzieci tradycji </w:t>
      </w:r>
      <w:r w:rsidRPr="568F33B4">
        <w:rPr>
          <w:rStyle w:val="normaltextrun"/>
        </w:rPr>
        <w:t xml:space="preserve">– mówi Katarzyna Spieszko, Marketing Manager, MGA Entertainment Poland. </w:t>
      </w:r>
      <w:r w:rsidRPr="568F33B4">
        <w:rPr>
          <w:rStyle w:val="normaltextrun"/>
          <w:i/>
          <w:iCs/>
        </w:rPr>
        <w:t>Wielkanoc to czas, który niesie ze sobą wiele radości, a nasze propozycje zabawek mają to dodatkowo ułatwić</w:t>
      </w:r>
      <w:r w:rsidRPr="568F33B4">
        <w:rPr>
          <w:rStyle w:val="normaltextrun"/>
        </w:rPr>
        <w:t xml:space="preserve"> – podsumowuje. </w:t>
      </w:r>
    </w:p>
    <w:p w14:paraId="662D010E" w14:textId="72A592FD" w:rsidR="00850E5E" w:rsidRDefault="00F84D42">
      <w:pPr>
        <w:pBdr>
          <w:bottom w:val="single" w:sz="12" w:space="1" w:color="000000"/>
        </w:pBdr>
        <w:spacing w:before="120" w:after="120"/>
        <w:jc w:val="both"/>
      </w:pPr>
      <w:r>
        <w:br/>
      </w:r>
    </w:p>
    <w:p w14:paraId="5A88BE2A" w14:textId="661DD844" w:rsidR="00850E5E" w:rsidRPr="00603B66" w:rsidRDefault="00000000">
      <w:pPr>
        <w:spacing w:before="120" w:after="120"/>
        <w:jc w:val="both"/>
        <w:rPr>
          <w:sz w:val="16"/>
          <w:szCs w:val="16"/>
        </w:rPr>
      </w:pPr>
      <w:r>
        <w:rPr>
          <w:sz w:val="16"/>
          <w:szCs w:val="16"/>
        </w:rPr>
        <w:t>MGA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>Entertainment jest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>jedn</w:t>
      </w:r>
      <w:r w:rsidR="00603B66">
        <w:rPr>
          <w:sz w:val="16"/>
          <w:szCs w:val="16"/>
        </w:rPr>
        <w:t>ą</w:t>
      </w:r>
      <w:r w:rsidR="00603B66" w:rsidRPr="00603B66">
        <w:rPr>
          <w:sz w:val="16"/>
          <w:szCs w:val="16"/>
        </w:rPr>
        <w:t xml:space="preserve"> z największych i najszybciej rozwijających się prywatnych firm z branży zabawek i rozrywki na świecie. Firma z siedzibą w Los Angeles i oddziałami na całym świecie tworzy innowacyjne, zastrzeżone i licencjonowane produkty konsumenckie i rozrywkowe,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>w tym zabawki, gry, lalki, odzież, elektronikę użytkową, dekoracje domowe, artykuły papiernicze, artykuły sportowe, filmy i seriale telewizyjne. Rodzina MGA obejmuje wielokrotnie nagradzane marki, takie jak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 xml:space="preserve">L.O.L. </w:t>
      </w:r>
      <w:proofErr w:type="spellStart"/>
      <w:proofErr w:type="gramStart"/>
      <w:r w:rsidR="00603B66" w:rsidRPr="00603B66">
        <w:rPr>
          <w:sz w:val="16"/>
          <w:szCs w:val="16"/>
        </w:rPr>
        <w:t>Surprise</w:t>
      </w:r>
      <w:proofErr w:type="spellEnd"/>
      <w:r w:rsidR="00603B66" w:rsidRPr="00603B66">
        <w:rPr>
          <w:sz w:val="16"/>
          <w:szCs w:val="16"/>
        </w:rPr>
        <w:t>!™</w:t>
      </w:r>
      <w:proofErr w:type="gramEnd"/>
      <w:r w:rsidR="00603B66" w:rsidRPr="00603B66">
        <w:rPr>
          <w:sz w:val="16"/>
          <w:szCs w:val="16"/>
        </w:rPr>
        <w:t>,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 xml:space="preserve">Little </w:t>
      </w:r>
      <w:proofErr w:type="spellStart"/>
      <w:r w:rsidR="00603B66" w:rsidRPr="00603B66">
        <w:rPr>
          <w:sz w:val="16"/>
          <w:szCs w:val="16"/>
        </w:rPr>
        <w:t>Tikes</w:t>
      </w:r>
      <w:proofErr w:type="spellEnd"/>
      <w:r w:rsidR="00603B66" w:rsidRPr="00603B66">
        <w:rPr>
          <w:sz w:val="16"/>
          <w:szCs w:val="16"/>
        </w:rPr>
        <w:t>®,</w:t>
      </w:r>
      <w:r w:rsid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Rainbow</w:t>
      </w:r>
      <w:proofErr w:type="spellEnd"/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>High™,</w:t>
      </w:r>
      <w:r w:rsid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Bratz</w:t>
      </w:r>
      <w:proofErr w:type="spellEnd"/>
      <w:r w:rsidR="00603B66" w:rsidRPr="00603B66">
        <w:rPr>
          <w:sz w:val="16"/>
          <w:szCs w:val="16"/>
        </w:rPr>
        <w:t>®,</w:t>
      </w:r>
      <w:r w:rsid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MGA’s</w:t>
      </w:r>
      <w:proofErr w:type="spellEnd"/>
      <w:r w:rsidR="00603B66" w:rsidRP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Miniverse</w:t>
      </w:r>
      <w:proofErr w:type="spellEnd"/>
      <w:r w:rsidR="00603B66" w:rsidRPr="00603B66">
        <w:rPr>
          <w:sz w:val="16"/>
          <w:szCs w:val="16"/>
        </w:rPr>
        <w:t>™,</w:t>
      </w:r>
      <w:r w:rsid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Fluffie</w:t>
      </w:r>
      <w:proofErr w:type="spellEnd"/>
      <w:r w:rsid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Stuffiez</w:t>
      </w:r>
      <w:proofErr w:type="spellEnd"/>
      <w:r w:rsidR="00603B66" w:rsidRPr="00603B66">
        <w:rPr>
          <w:sz w:val="16"/>
          <w:szCs w:val="16"/>
        </w:rPr>
        <w:t>™,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>Na!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 xml:space="preserve">Na! Na! </w:t>
      </w:r>
      <w:proofErr w:type="spellStart"/>
      <w:r w:rsidR="00603B66" w:rsidRPr="00603B66">
        <w:rPr>
          <w:sz w:val="16"/>
          <w:szCs w:val="16"/>
        </w:rPr>
        <w:t>Surprise</w:t>
      </w:r>
      <w:proofErr w:type="spellEnd"/>
      <w:r w:rsidR="00603B66" w:rsidRPr="00603B66">
        <w:rPr>
          <w:sz w:val="16"/>
          <w:szCs w:val="16"/>
        </w:rPr>
        <w:t>™,</w:t>
      </w:r>
      <w:r w:rsidR="00603B66">
        <w:rPr>
          <w:sz w:val="16"/>
          <w:szCs w:val="16"/>
        </w:rPr>
        <w:t xml:space="preserve"> </w:t>
      </w:r>
      <w:r w:rsidR="00603B66" w:rsidRPr="00603B66">
        <w:rPr>
          <w:sz w:val="16"/>
          <w:szCs w:val="16"/>
        </w:rPr>
        <w:t xml:space="preserve">BABY </w:t>
      </w:r>
      <w:proofErr w:type="spellStart"/>
      <w:r w:rsidR="00603B66" w:rsidRPr="00603B66">
        <w:rPr>
          <w:sz w:val="16"/>
          <w:szCs w:val="16"/>
        </w:rPr>
        <w:t>born</w:t>
      </w:r>
      <w:proofErr w:type="spellEnd"/>
      <w:r w:rsidR="00603B66" w:rsidRPr="00603B66">
        <w:rPr>
          <w:sz w:val="16"/>
          <w:szCs w:val="16"/>
        </w:rPr>
        <w:t>®,</w:t>
      </w:r>
      <w:r w:rsid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Zapf</w:t>
      </w:r>
      <w:proofErr w:type="spellEnd"/>
      <w:r w:rsidR="00603B66">
        <w:rPr>
          <w:sz w:val="16"/>
          <w:szCs w:val="16"/>
        </w:rPr>
        <w:t xml:space="preserve"> </w:t>
      </w:r>
      <w:proofErr w:type="spellStart"/>
      <w:r w:rsidR="00603B66" w:rsidRPr="00603B66">
        <w:rPr>
          <w:sz w:val="16"/>
          <w:szCs w:val="16"/>
        </w:rPr>
        <w:t>Creation</w:t>
      </w:r>
      <w:proofErr w:type="spellEnd"/>
      <w:r w:rsidR="00603B66" w:rsidRPr="00603B66">
        <w:rPr>
          <w:sz w:val="16"/>
          <w:szCs w:val="16"/>
        </w:rPr>
        <w:t xml:space="preserve">®. </w:t>
      </w:r>
      <w:r w:rsidR="00603B66">
        <w:rPr>
          <w:sz w:val="16"/>
          <w:szCs w:val="16"/>
        </w:rPr>
        <w:t xml:space="preserve">Więcej informacji znaleźć można na stronie www.mgae.com oraz w </w:t>
      </w:r>
      <w:proofErr w:type="spellStart"/>
      <w:r w:rsidR="00603B66">
        <w:rPr>
          <w:sz w:val="16"/>
          <w:szCs w:val="16"/>
        </w:rPr>
        <w:t>social</w:t>
      </w:r>
      <w:proofErr w:type="spellEnd"/>
      <w:r w:rsidR="00603B66">
        <w:rPr>
          <w:sz w:val="16"/>
          <w:szCs w:val="16"/>
        </w:rPr>
        <w:t xml:space="preserve"> mediach: LinkedIn, Twitter i Facebook. </w:t>
      </w:r>
    </w:p>
    <w:p w14:paraId="4AF431FD" w14:textId="77777777" w:rsidR="00850E5E" w:rsidRDefault="00000000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Kontakt dla mediów:</w:t>
      </w:r>
    </w:p>
    <w:p w14:paraId="152EA3DC" w14:textId="77777777" w:rsidR="00850E5E" w:rsidRDefault="00000000">
      <w:pPr>
        <w:spacing w:before="12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Brief Me</w:t>
      </w:r>
    </w:p>
    <w:p w14:paraId="3950E672" w14:textId="77777777" w:rsidR="00850E5E" w:rsidRDefault="00000000">
      <w:pPr>
        <w:spacing w:before="12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Kinga Ostrowska</w:t>
      </w:r>
    </w:p>
    <w:p w14:paraId="6FA56DBE" w14:textId="77777777" w:rsidR="00850E5E" w:rsidRDefault="00000000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tel. +48 737 357 126</w:t>
      </w:r>
    </w:p>
    <w:p w14:paraId="386FF30E" w14:textId="77777777" w:rsidR="00850E5E" w:rsidRDefault="00000000">
      <w:pPr>
        <w:spacing w:before="120" w:after="120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  <w:u w:val="single"/>
        </w:rPr>
        <w:t>kinga.ostrowska@briefme.pl</w:t>
      </w:r>
    </w:p>
    <w:p w14:paraId="39CC429E" w14:textId="77777777" w:rsidR="00850E5E" w:rsidRDefault="00850E5E">
      <w:pPr>
        <w:spacing w:before="120" w:after="120"/>
        <w:rPr>
          <w:sz w:val="20"/>
          <w:szCs w:val="20"/>
        </w:rPr>
      </w:pPr>
    </w:p>
    <w:p w14:paraId="6C247BC4" w14:textId="77777777" w:rsidR="00850E5E" w:rsidRDefault="00850E5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50E5E">
      <w:headerReference w:type="default" r:id="rId6"/>
      <w:pgSz w:w="11910" w:h="16840"/>
      <w:pgMar w:top="151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3D70" w14:textId="77777777" w:rsidR="00F2008D" w:rsidRDefault="00F2008D">
      <w:r>
        <w:separator/>
      </w:r>
    </w:p>
  </w:endnote>
  <w:endnote w:type="continuationSeparator" w:id="0">
    <w:p w14:paraId="2661152D" w14:textId="77777777" w:rsidR="00F2008D" w:rsidRDefault="00F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07EE" w14:textId="77777777" w:rsidR="00F2008D" w:rsidRDefault="00F2008D">
      <w:r>
        <w:rPr>
          <w:color w:val="000000"/>
        </w:rPr>
        <w:separator/>
      </w:r>
    </w:p>
  </w:footnote>
  <w:footnote w:type="continuationSeparator" w:id="0">
    <w:p w14:paraId="02255787" w14:textId="77777777" w:rsidR="00F2008D" w:rsidRDefault="00F2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C074" w14:textId="77777777" w:rsidR="001C0E66" w:rsidRDefault="00000000"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4D6082" wp14:editId="7B7C3BE1">
              <wp:simplePos x="0" y="0"/>
              <wp:positionH relativeFrom="page">
                <wp:posOffset>4253861</wp:posOffset>
              </wp:positionH>
              <wp:positionV relativeFrom="page">
                <wp:posOffset>220233</wp:posOffset>
              </wp:positionV>
              <wp:extent cx="2243452" cy="770253"/>
              <wp:effectExtent l="0" t="0" r="4448" b="4447"/>
              <wp:wrapNone/>
              <wp:docPr id="418981740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452" cy="7702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4272FA" w14:textId="77777777" w:rsidR="001C0E66" w:rsidRDefault="00000000">
                          <w:pPr>
                            <w:pStyle w:val="Tekstpodstawowy"/>
                            <w:ind w:right="22"/>
                            <w:jc w:val="right"/>
                          </w:pP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MGA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Entertainment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Poland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Sp.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o.</w:t>
                          </w:r>
                          <w:r>
                            <w:rPr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o.</w:t>
                          </w:r>
                        </w:p>
                        <w:p w14:paraId="7D41BCC1" w14:textId="77777777" w:rsidR="001C0E66" w:rsidRDefault="00000000">
                          <w:pPr>
                            <w:pStyle w:val="Tekstpodstawowy"/>
                            <w:spacing w:before="39"/>
                            <w:ind w:right="20"/>
                            <w:jc w:val="right"/>
                          </w:pP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siedzibą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5"/>
                              <w:szCs w:val="15"/>
                            </w:rPr>
                            <w:t>Słupsku</w:t>
                          </w:r>
                        </w:p>
                        <w:p w14:paraId="5DF33372" w14:textId="77777777" w:rsidR="001C0E66" w:rsidRPr="00F84D42" w:rsidRDefault="00000000">
                          <w:pPr>
                            <w:pStyle w:val="Tekstpodstawowy"/>
                            <w:spacing w:before="40"/>
                            <w:ind w:right="20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76-200</w:t>
                          </w:r>
                          <w:r>
                            <w:rPr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Słupsk,</w:t>
                          </w:r>
                          <w:r>
                            <w:rPr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ul.</w:t>
                          </w:r>
                          <w:r>
                            <w:rPr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Grottgera</w:t>
                          </w:r>
                          <w:r>
                            <w:rPr>
                              <w:spacing w:val="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15</w:t>
                          </w:r>
                          <w:r>
                            <w:rPr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</w:p>
                        <w:p w14:paraId="560975A7" w14:textId="77777777" w:rsidR="001C0E66" w:rsidRPr="00F84D42" w:rsidRDefault="00000000">
                          <w:pPr>
                            <w:pStyle w:val="Tekstpodstawowy"/>
                            <w:spacing w:before="40"/>
                            <w:ind w:right="17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2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848</w:t>
                          </w:r>
                          <w:r>
                            <w:rPr>
                              <w:spacing w:val="-1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62</w:t>
                          </w:r>
                          <w:r>
                            <w:rPr>
                              <w:spacing w:val="-2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81</w:t>
                          </w:r>
                          <w:r>
                            <w:rPr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Fax:</w:t>
                          </w:r>
                          <w:r>
                            <w:rPr>
                              <w:spacing w:val="-1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59</w:t>
                          </w:r>
                          <w:r>
                            <w:rPr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847</w:t>
                          </w:r>
                          <w:r>
                            <w:rPr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44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  <w:sz w:val="15"/>
                              <w:szCs w:val="15"/>
                              <w:lang w:val="en-US"/>
                            </w:rPr>
                            <w:t>46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84D6082">
              <v:stroke joinstyle="miter"/>
              <v:path gradientshapeok="t" o:connecttype="rect"/>
            </v:shapetype>
            <v:shape id="Pole tekstowe 1" style="position:absolute;margin-left:334.95pt;margin-top:17.35pt;width:176.65pt;height:60.6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j+swEAAFwDAAAOAAAAZHJzL2Uyb0RvYy54bWysU9uO0zAQfUfiHyy/02SzuyyKmq6AahHS&#10;CpAKH+A6dmPJ9pix26R8PWOnF7S8IV4m45nx8Zkzk+Xj5Cw7KIwGfMdvFjVnykvojd91/Mf3pzfv&#10;OItJ+F5Y8KrjRxX54+r1q+UYWtXAALZXyAjEx3YMHR9SCm1VRTkoJ+ICgvKU1IBOJDrirupRjITu&#10;bNXU9dtqBOwDglQxUnQ9J/mq4GutZPqqdVSJ2Y4Tt1QsFrvNtlotRbtDEQYjTzTEP7Bwwnh69AK1&#10;FkmwPZq/oJyRCBF0WkhwFWhtpCo9UDc39YtuNoMIqvRC4sRwkSn+P1j55bAJ35Cl6QNMNMAsyBhi&#10;GymY+5k0uvwlpozyJOHxIpuaEpMUbJq727v7hjNJuYeHurm/zTDV9XbAmD4pcCw7HUcaS1FLHJ5j&#10;mkvPJfkxD0/G2jIa618Ect1axGG+ldPVlW/20rSdKJndLfRH6o3Wkx4dAH9xNtKoOx5/7gUqzuxn&#10;T1rmvTg7eHa2Z0d4SVc7njib3Y9p3h8aYBDp2W+CzBgzz/f7BNqUnq4MThxphEWV07rlHfnzXKqu&#10;P8XqNwAAAP//AwBQSwMEFAAGAAgAAAAhAChRBgrjAAAAEAEAAA8AAABkcnMvZG93bnJldi54bWxM&#10;T8tOwzAQvCPxD9YicaM2KQSSxqkqHickRBoOHJ14m1iN1yF22/D3uCe4rHY1s/Mo1rMd2BEnbxxJ&#10;uF0IYEit04Y6CZ/1680jMB8UaTU4Qgk/6GFdXl4UKtfuRBUet6FjUYR8riT0IYw5577t0Sq/cCNS&#10;xHZusirEc+q4ntQpituBJ0Kk3CpD0aFXIz712O63Byth80XVi/l+bz6qXWXqOhP0lu6lvL6an1dx&#10;bFbAAs7h7wPOHWJ+KGOwxh1IezZISNMsi1QJy7sHYGeCSJYJsCZu96kAXhb8f5HyFwAA//8DAFBL&#10;AQItABQABgAIAAAAIQC2gziS/gAAAOEBAAATAAAAAAAAAAAAAAAAAAAAAABbQ29udGVudF9UeXBl&#10;c10ueG1sUEsBAi0AFAAGAAgAAAAhADj9If/WAAAAlAEAAAsAAAAAAAAAAAAAAAAALwEAAF9yZWxz&#10;Ly5yZWxzUEsBAi0AFAAGAAgAAAAhAFw/OP6zAQAAXAMAAA4AAAAAAAAAAAAAAAAALgIAAGRycy9l&#10;Mm9Eb2MueG1sUEsBAi0AFAAGAAgAAAAhAChRBgrjAAAAEAEAAA8AAAAAAAAAAAAAAAAADQQAAGRy&#10;cy9kb3ducmV2LnhtbFBLBQYAAAAABAAEAPMAAAAdBQAAAAA=&#10;">
              <v:textbox inset="0,0,0,0">
                <w:txbxContent>
                  <w:p w:rsidR="00685BF7" w:rsidRDefault="00000000" w14:paraId="514272FA" w14:textId="77777777">
                    <w:pPr>
                      <w:pStyle w:val="Tekstpodstawowy"/>
                      <w:ind w:right="22"/>
                      <w:jc w:val="right"/>
                    </w:pPr>
                    <w:r>
                      <w:rPr>
                        <w:spacing w:val="-8"/>
                        <w:sz w:val="15"/>
                        <w:szCs w:val="15"/>
                      </w:rPr>
                      <w:t>MGA</w:t>
                    </w:r>
                    <w:r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Entertainment</w:t>
                    </w:r>
                    <w:r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Poland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Sp.</w:t>
                    </w:r>
                    <w:r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z</w:t>
                    </w:r>
                    <w:r>
                      <w:rPr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o.</w:t>
                    </w:r>
                    <w:r>
                      <w:rPr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o.</w:t>
                    </w:r>
                  </w:p>
                  <w:p w:rsidR="00685BF7" w:rsidRDefault="00000000" w14:paraId="7D41BCC1" w14:textId="77777777">
                    <w:pPr>
                      <w:pStyle w:val="Tekstpodstawowy"/>
                      <w:spacing w:before="39"/>
                      <w:ind w:right="20"/>
                      <w:jc w:val="right"/>
                    </w:pPr>
                    <w:r>
                      <w:rPr>
                        <w:spacing w:val="-8"/>
                        <w:sz w:val="15"/>
                        <w:szCs w:val="15"/>
                      </w:rPr>
                      <w:t>z</w:t>
                    </w:r>
                    <w:r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siedzibą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w</w:t>
                    </w:r>
                    <w:r>
                      <w:rPr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8"/>
                        <w:sz w:val="15"/>
                        <w:szCs w:val="15"/>
                      </w:rPr>
                      <w:t>Słupsku</w:t>
                    </w:r>
                  </w:p>
                  <w:p w:rsidRPr="00F84D42" w:rsidR="00685BF7" w:rsidRDefault="00000000" w14:paraId="5DF33372" w14:textId="77777777">
                    <w:pPr>
                      <w:pStyle w:val="Tekstpodstawowy"/>
                      <w:spacing w:before="40"/>
                      <w:ind w:right="20"/>
                      <w:jc w:val="right"/>
                      <w:rPr>
                        <w:lang w:val="en-US"/>
                      </w:rPr>
                    </w:pP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76-200</w:t>
                    </w:r>
                    <w:r>
                      <w:rPr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Słupsk</w:t>
                    </w:r>
                    <w:proofErr w:type="spellEnd"/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,</w:t>
                    </w:r>
                    <w:r>
                      <w:rPr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Grottgera</w:t>
                    </w:r>
                    <w:proofErr w:type="spellEnd"/>
                    <w:r>
                      <w:rPr>
                        <w:spacing w:val="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15</w:t>
                    </w:r>
                    <w:r>
                      <w:rPr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  <w:sz w:val="15"/>
                        <w:szCs w:val="15"/>
                        <w:lang w:val="en-US"/>
                      </w:rPr>
                      <w:t>a</w:t>
                    </w:r>
                  </w:p>
                  <w:p w:rsidRPr="00F84D42" w:rsidR="00685BF7" w:rsidRDefault="00000000" w14:paraId="560975A7" w14:textId="77777777">
                    <w:pPr>
                      <w:pStyle w:val="Tekstpodstawowy"/>
                      <w:spacing w:before="40"/>
                      <w:ind w:right="17"/>
                      <w:jc w:val="right"/>
                      <w:rPr>
                        <w:lang w:val="en-US"/>
                      </w:rPr>
                    </w:pP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Tel.:</w:t>
                    </w:r>
                    <w:r>
                      <w:rPr>
                        <w:spacing w:val="-2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59</w:t>
                    </w:r>
                    <w:r>
                      <w:rPr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848</w:t>
                    </w:r>
                    <w:r>
                      <w:rPr>
                        <w:spacing w:val="-1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62</w:t>
                    </w:r>
                    <w:r>
                      <w:rPr>
                        <w:spacing w:val="-2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81</w:t>
                    </w:r>
                    <w:r>
                      <w:rPr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Fax:</w:t>
                    </w:r>
                    <w:r>
                      <w:rPr>
                        <w:spacing w:val="-1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59</w:t>
                    </w:r>
                    <w:r>
                      <w:rPr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847</w:t>
                    </w:r>
                    <w:r>
                      <w:rPr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  <w:szCs w:val="15"/>
                        <w:lang w:val="en-US"/>
                      </w:rPr>
                      <w:t>44</w:t>
                    </w:r>
                    <w:r>
                      <w:rPr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  <w:sz w:val="15"/>
                        <w:szCs w:val="15"/>
                        <w:lang w:val="en-US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0"/>
        <w:szCs w:val="10"/>
      </w:rPr>
      <w:drawing>
        <wp:anchor distT="0" distB="0" distL="114300" distR="114300" simplePos="0" relativeHeight="251661312" behindDoc="1" locked="0" layoutInCell="1" allowOverlap="1" wp14:anchorId="68123314" wp14:editId="1D3E6859">
          <wp:simplePos x="0" y="0"/>
          <wp:positionH relativeFrom="page">
            <wp:posOffset>976634</wp:posOffset>
          </wp:positionH>
          <wp:positionV relativeFrom="page">
            <wp:posOffset>194081</wp:posOffset>
          </wp:positionV>
          <wp:extent cx="1341123" cy="633093"/>
          <wp:effectExtent l="0" t="0" r="5077" b="1907"/>
          <wp:wrapNone/>
          <wp:docPr id="792498404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123" cy="6330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35EF40" wp14:editId="7628710B">
              <wp:simplePos x="0" y="0"/>
              <wp:positionH relativeFrom="page">
                <wp:posOffset>810899</wp:posOffset>
              </wp:positionH>
              <wp:positionV relativeFrom="page">
                <wp:posOffset>10017123</wp:posOffset>
              </wp:positionV>
              <wp:extent cx="5670551" cy="12060"/>
              <wp:effectExtent l="0" t="0" r="6349" b="640"/>
              <wp:wrapNone/>
              <wp:docPr id="73250699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551" cy="12060"/>
                      </a:xfrm>
                      <a:prstGeom prst="rect">
                        <a:avLst/>
                      </a:prstGeom>
                      <a:solidFill>
                        <a:srgbClr val="3E3051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Prostokąt 1" style="position:absolute;margin-left:63.85pt;margin-top:788.75pt;width:446.5pt;height: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color="#3e3051" stroked="f" w14:anchorId="17D3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AGlAEAACkDAAAOAAAAZHJzL2Uyb0RvYy54bWysUsuuEzEM3SPxD1H2dKa9akGjTu+CchES&#10;gitd+IA0k3QiJXFkh0779zjpi8cOsUnsxD72Ofb68Ri8OBgkB7GX81krhYkaBhf3vfz+7enNOyko&#10;qzgoD9H08mRIPm5ev1pPqTMLGMEPBgWDROqm1Msx59Q1DenRBEUzSCbypwUMKrOL+2ZANTF68M2i&#10;bVfNBDgkBG2I+HV7/pSbim+t0fmrtWSy8L3k3nI9sZ67cjabter2qNLo9KUN9Q9dBOUiF71BbVVW&#10;4ge6v6CC0wgENs80hAasddpUDsxm3v7B5mVUyVQuLA6lm0z0/2D1l8NLekaWYUrUEZuFxdFiKDf3&#10;J45VrNNNLHPMQvPjcvW2XS7nUmj+my/aVRWzuScnpPzRQBDF6CXyLKpE6vCZMhfk0GtIqUXg3fDk&#10;vK8O7nfvPYqD4rk9fHhoudA55bcwH4VWvDXWqzN2hIJQh1qwt4rGM0ZNu0D4yMXvdIu1g+H0jMJ/&#10;iqxt2ZOrgVdjdzFKFyWD51EpXHanDPxXv0bdN3zzEwAA//8DAFBLAwQUAAYACAAAACEAwiC9M+UA&#10;AAATAQAADwAAAGRycy9kb3ducmV2LnhtbExPTU/DMAy9I/EfIiNxYwkVo1vXdEIgDlwQGx8at6z1&#10;2mqJUzXZ2v17PC5wsfyen5+f8+XorDhiH1pPGm4nCgRS6auWag0f7883MxAhGqqM9YQaThhgWVxe&#10;5Car/EArPK5jLdiEQmY0NDF2mZShbNCZMPEdEs92vncmMuxrWfVmYHNnZaLUvXSmJb7QmA4fGyz3&#10;64PT8PkyvNaxO319y/n+DTebMNvZoPX11fi04PKwABFxjH8bcP6B80PBwbb+QFUQlnGSpizlZpqm&#10;UxBniUoUc9tfbn4Hssjl/1+KHwAAAP//AwBQSwECLQAUAAYACAAAACEAtoM4kv4AAADhAQAAEwAA&#10;AAAAAAAAAAAAAAAAAAAAW0NvbnRlbnRfVHlwZXNdLnhtbFBLAQItABQABgAIAAAAIQA4/SH/1gAA&#10;AJQBAAALAAAAAAAAAAAAAAAAAC8BAABfcmVscy8ucmVsc1BLAQItABQABgAIAAAAIQAUYRAGlAEA&#10;ACkDAAAOAAAAAAAAAAAAAAAAAC4CAABkcnMvZTJvRG9jLnhtbFBLAQItABQABgAIAAAAIQDCIL0z&#10;5QAAABMBAAAPAAAAAAAAAAAAAAAAAO4DAABkcnMvZG93bnJldi54bWxQSwUGAAAAAAQABADzAAAA&#10;AAUAAAAA&#10;">
              <v:textbox inset="0,0,0,0"/>
              <w10:wrap anchorx="page" anchory="page"/>
            </v:rect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85AA83" wp14:editId="0AEB0C48">
              <wp:simplePos x="0" y="0"/>
              <wp:positionH relativeFrom="page">
                <wp:posOffset>827403</wp:posOffset>
              </wp:positionH>
              <wp:positionV relativeFrom="page">
                <wp:posOffset>10069830</wp:posOffset>
              </wp:positionV>
              <wp:extent cx="5636891" cy="472443"/>
              <wp:effectExtent l="0" t="0" r="1909" b="10157"/>
              <wp:wrapNone/>
              <wp:docPr id="156067010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891" cy="47244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DC13C8" w14:textId="77777777" w:rsidR="001C0E66" w:rsidRDefault="00000000">
                          <w:pPr>
                            <w:spacing w:before="43"/>
                            <w:ind w:left="31" w:right="29"/>
                            <w:jc w:val="center"/>
                          </w:pPr>
                          <w:r>
                            <w:rPr>
                              <w:w w:val="90"/>
                              <w:sz w:val="16"/>
                            </w:rPr>
                            <w:t>Zarejestrowana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pod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nr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KRS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0000243546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Sądzie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Rejonowym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Gdańsku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VIII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Wydział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0"/>
                              <w:sz w:val="16"/>
                            </w:rPr>
                            <w:t>Gospodarczy</w:t>
                          </w:r>
                          <w:proofErr w:type="gramEnd"/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gdzie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przechowywana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>jest</w:t>
                          </w:r>
                        </w:p>
                        <w:p w14:paraId="51EFD13F" w14:textId="77777777" w:rsidR="001C0E66" w:rsidRDefault="00000000">
                          <w:pPr>
                            <w:spacing w:before="61"/>
                            <w:ind w:left="31" w:right="31"/>
                            <w:jc w:val="center"/>
                          </w:pPr>
                          <w:r>
                            <w:rPr>
                              <w:spacing w:val="-6"/>
                              <w:sz w:val="16"/>
                            </w:rPr>
                            <w:t>dokumentacja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spółki.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Kapitał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zakładowy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390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000,00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zł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pełni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opłacony.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NIP: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527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248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77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63,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Citibank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Handlowy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Warszawie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SA</w:t>
                          </w:r>
                        </w:p>
                        <w:p w14:paraId="783B45CF" w14:textId="77777777" w:rsidR="001C0E66" w:rsidRDefault="00000000">
                          <w:pPr>
                            <w:spacing w:before="61"/>
                            <w:ind w:left="31" w:right="31"/>
                            <w:jc w:val="center"/>
                          </w:pPr>
                          <w:r>
                            <w:rPr>
                              <w:w w:val="90"/>
                              <w:sz w:val="16"/>
                            </w:rPr>
                            <w:t>Oddział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Bydgoszczy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rachunku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bankowego</w:t>
                          </w:r>
                          <w:r>
                            <w:rPr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1030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1090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0000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0000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8339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>2002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 id="Pole tekstowe 4" style="position:absolute;margin-left:65.15pt;margin-top:792.9pt;width:443.85pt;height:37.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UWtgEAAGMDAAAOAAAAZHJzL2Uyb0RvYy54bWysU9uO0zAQfUfiHyy/07TdUpao6QqoFiGt&#10;AKnwAa5jN5Zsjxm7TcrXM3Z6WS1viBdnPGMfn3NmsnoYnGVHhdGAb/hsMuVMeQmt8fuG//zx+Oae&#10;s5iEb4UFrxp+UpE/rF+/WvWhVnPowLYKGYH4WPeh4V1Koa6qKDvlRJxAUJ6KGtCJRFvcVy2KntCd&#10;rebT6bLqAduAIFWMlN2MRb4u+Formb5pHVVituHELZUVy7rLa7VeiXqPInRGnmmIf2DhhPH06BVq&#10;I5JgBzR/QTkjESLoNJHgKtDaSFU0kJrZ9IWabSeCKlrInBiuNsX/Byu/HrfhO7I0fISBGpgN6UOs&#10;IyWznkGjy19iyqhOFp6utqkhMUnJt8u75f37GWeSaot388XiLsNUt9sBY/qswLEcNBypLcUtcXyK&#10;aTx6OZIf8/BorC2tsf5FIp/biNiNt3K5uvHNURp2AzPtMy07aE8kkaaU3u4Af3PWU8cbHn8dBCrO&#10;7BdPlubxuAR4CXaXQHhJVxueOBvDT2kcI+pjEOnJb4PMGCPdD4cE2hRpmdPI4EyVOlnMOU9dHpXn&#10;+3Lq9m+s/wAAAP//AwBQSwMEFAAGAAgAAAAhAEJv9tbkAAAAEwEAAA8AAABkcnMvZG93bnJldi54&#10;bWxMT8tuwjAQvFfqP1iL1FuxARGlIQ5CfZwqVQ3pgaMTm8QiXqexgfTvu5zay2pGOzs7k28n17OL&#10;GYP1KGExF8AMNl5bbCV8VW+PKbAQFWrVezQSfkyAbXF/l6tM+yuW5rKPLSMTDJmS0MU4ZJyHpjNO&#10;hbkfDNLu6EenItGx5XpUVzJ3PV8KkXCnLNKHTg3muTPNaX92EnYHLF/t90f9WR5LW1VPAt+Tk5QP&#10;s+llQ2O3ARbNFP8u4NaB8kNBwWp/Rh1YT3wlViQlsE7X1OQmEYuUStaEkkQsgRc5/9+l+AUAAP//&#10;AwBQSwECLQAUAAYACAAAACEAtoM4kv4AAADhAQAAEwAAAAAAAAAAAAAAAAAAAAAAW0NvbnRlbnRf&#10;VHlwZXNdLnhtbFBLAQItABQABgAIAAAAIQA4/SH/1gAAAJQBAAALAAAAAAAAAAAAAAAAAC8BAABf&#10;cmVscy8ucmVsc1BLAQItABQABgAIAAAAIQAIinUWtgEAAGMDAAAOAAAAAAAAAAAAAAAAAC4CAABk&#10;cnMvZTJvRG9jLnhtbFBLAQItABQABgAIAAAAIQBCb/bW5AAAABMBAAAPAAAAAAAAAAAAAAAAABAE&#10;AABkcnMvZG93bnJldi54bWxQSwUGAAAAAAQABADzAAAAIQUAAAAA&#10;" w14:anchorId="0885AA83">
              <v:textbox inset="0,0,0,0">
                <w:txbxContent>
                  <w:p w:rsidR="00685BF7" w:rsidRDefault="00000000" w14:paraId="6CDC13C8" w14:textId="77777777">
                    <w:pPr>
                      <w:spacing w:before="43"/>
                      <w:ind w:left="31" w:right="29"/>
                      <w:jc w:val="center"/>
                    </w:pPr>
                    <w:r>
                      <w:rPr>
                        <w:w w:val="90"/>
                        <w:sz w:val="16"/>
                      </w:rPr>
                      <w:t>Zarejestrowana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pod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nr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KRS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0000243546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Sądzie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Rejonowym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Gdańsku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VIII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Wydział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90"/>
                        <w:sz w:val="16"/>
                      </w:rPr>
                      <w:t>Gospodarczy</w:t>
                    </w:r>
                    <w:proofErr w:type="gramEnd"/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gdzie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przechowywana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jest</w:t>
                    </w:r>
                  </w:p>
                  <w:p w:rsidR="00685BF7" w:rsidRDefault="00000000" w14:paraId="51EFD13F" w14:textId="77777777">
                    <w:pPr>
                      <w:spacing w:before="61"/>
                      <w:ind w:left="31" w:right="31"/>
                      <w:jc w:val="center"/>
                    </w:pPr>
                    <w:r>
                      <w:rPr>
                        <w:spacing w:val="-6"/>
                        <w:sz w:val="16"/>
                      </w:rPr>
                      <w:t>dokumentacja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spółki.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Kapitał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zakładowy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390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000,00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zł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pełni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opłacony.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NIP: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527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248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77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63,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Citibank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Handlowy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Warszawie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SA</w:t>
                    </w:r>
                  </w:p>
                  <w:p w:rsidR="00685BF7" w:rsidRDefault="00000000" w14:paraId="783B45CF" w14:textId="77777777">
                    <w:pPr>
                      <w:spacing w:before="61"/>
                      <w:ind w:left="31" w:right="31"/>
                      <w:jc w:val="center"/>
                    </w:pPr>
                    <w:r>
                      <w:rPr>
                        <w:w w:val="90"/>
                        <w:sz w:val="16"/>
                      </w:rPr>
                      <w:t>Oddział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Bydgoszczy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Numer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rachunku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bankowego</w:t>
                    </w:r>
                    <w:r>
                      <w:rPr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19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1030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1090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0000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0000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8339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42CB78" wp14:editId="7B84A5F6">
              <wp:simplePos x="0" y="0"/>
              <wp:positionH relativeFrom="page">
                <wp:posOffset>810899</wp:posOffset>
              </wp:positionH>
              <wp:positionV relativeFrom="page">
                <wp:posOffset>9883136</wp:posOffset>
              </wp:positionV>
              <wp:extent cx="5670551" cy="152403"/>
              <wp:effectExtent l="0" t="0" r="6349" b="0"/>
              <wp:wrapNone/>
              <wp:docPr id="1134790209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F36382" w14:textId="77777777" w:rsidR="001C0E66" w:rsidRDefault="001C0E66">
                          <w:pPr>
                            <w:pStyle w:val="Tekstpodstawowy"/>
                            <w:spacing w:before="4"/>
                            <w:ind w:left="4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 id="Pole tekstowe 5" style="position:absolute;margin-left:63.85pt;margin-top:778.2pt;width:446.5pt;height:12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8ntwEAAGMDAAAOAAAAZHJzL2Uyb0RvYy54bWysU8GO2yAQvVfaf0DcN3bSZltZIau20VaV&#10;Vm2ldD+AYIiRgKFAYme/fgccJ9X2tuoFDzPweO/NeHU/WEOOMkQNjtH5rKZEOgGtdntGn34/3H6i&#10;JCbuWm7ASUZPMtL79c27Ve8buYAOTCsDQRAXm94z2qXkm6qKopOWxxl46bCoIFiecBv2VRt4j+jW&#10;VIu6vqt6CK0PIGSMmN2MRbou+EpJkX4qFWUihlHklsoayrrLa7Ve8WYfuO+0ONPgb2BhuXb46AVq&#10;wxMnh6D/gbJaBIig0kyArUApLWTRgGrm9Ss12457WbSgOdFfbIr/D1b8OG79r0DS8AUGbGA2pPex&#10;iZjMegYVbP4iU4J1tPB0sU0OiQhMLu8+1svlnBKBtfly8aF+n2Gq620fYvomwZIcMBqwLcUtfnyM&#10;aTw6HcmPOXjQxpTWGPcqkc9teOzGW7lcXfnmKA27geiW0cWkZQftCSXilOLbHYRnSnrsOKPxz4EH&#10;SYn57tDSPB5TEKZgNwXcCbzKaKJkDL+mcYywj56nR7f1ImOMdD8fEihdpGVOI4MzVexkMec8dXlU&#10;/t6XU9d/Y/0CAAD//wMAUEsDBBQABgAIAAAAIQBqYvzJ5QAAABMBAAAPAAAAZHJzL2Rvd25yZXYu&#10;eG1sTE9Nb4MwDL1P2n+IPGm3NSlqaUsJVbWP06RplB12DJBCVOIwkrbs38+cuovl9/z8/JzuRtux&#10;ix68cShhPhPANFauNthI+CrentbAfFBYq86hlvCrPeyy+7tUJbW7Yq4vh9AwMkGfKAltCH3Cua9a&#10;bZWfuV4jzY5usCoQHBpeD+pK5rbjkRAxt8ogXWhVr59bXZ0OZyth/435q/n5KD/zY26KYiPwPT5J&#10;+fgwvmyp7LfAgh7DbQOmHyg/ZBSsdGesPesIR6sVSalZLuMFsEkiIkFcOXFrsQCepfz/L9kfAAAA&#10;//8DAFBLAQItABQABgAIAAAAIQC2gziS/gAAAOEBAAATAAAAAAAAAAAAAAAAAAAAAABbQ29udGVu&#10;dF9UeXBlc10ueG1sUEsBAi0AFAAGAAgAAAAhADj9If/WAAAAlAEAAAsAAAAAAAAAAAAAAAAALwEA&#10;AF9yZWxzLy5yZWxzUEsBAi0AFAAGAAgAAAAhAKejbye3AQAAYwMAAA4AAAAAAAAAAAAAAAAALgIA&#10;AGRycy9lMm9Eb2MueG1sUEsBAi0AFAAGAAgAAAAhAGpi/MnlAAAAEwEAAA8AAAAAAAAAAAAAAAAA&#10;EQQAAGRycy9kb3ducmV2LnhtbFBLBQYAAAAABAAEAPMAAAAjBQAAAAA=&#10;" w14:anchorId="7642CB78">
              <v:textbox inset="0,0,0,0">
                <w:txbxContent>
                  <w:p w:rsidR="00685BF7" w:rsidRDefault="00000000" w14:paraId="25F36382" w14:textId="77777777">
                    <w:pPr>
                      <w:pStyle w:val="Tekstpodstawowy"/>
                      <w:spacing w:before="4"/>
                      <w:ind w:left="40"/>
                      <w:rPr>
                        <w:rFonts w:ascii="Times New Roman" w:hAns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6D0486" w14:textId="77777777" w:rsidR="001C0E66" w:rsidRDefault="00000000">
    <w:pPr>
      <w:pStyle w:val="Nagwek"/>
      <w:tabs>
        <w:tab w:val="clear" w:pos="4536"/>
        <w:tab w:val="clear" w:pos="9072"/>
        <w:tab w:val="left" w:pos="7540"/>
      </w:tabs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FD9CF" wp14:editId="68B3B563">
              <wp:simplePos x="0" y="0"/>
              <wp:positionH relativeFrom="page">
                <wp:posOffset>720720</wp:posOffset>
              </wp:positionH>
              <wp:positionV relativeFrom="page">
                <wp:posOffset>863486</wp:posOffset>
              </wp:positionV>
              <wp:extent cx="5940427" cy="26032"/>
              <wp:effectExtent l="0" t="0" r="3173" b="0"/>
              <wp:wrapNone/>
              <wp:docPr id="915126061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427" cy="26032"/>
                      </a:xfrm>
                      <a:prstGeom prst="rect">
                        <a:avLst/>
                      </a:prstGeom>
                      <a:solidFill>
                        <a:srgbClr val="3E3051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Prostokąt 1" style="position:absolute;margin-left:56.75pt;margin-top:68pt;width:467.75pt;height:2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color="#3e3051" stroked="f" w14:anchorId="147D7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d9lgEAACkDAAAOAAAAZHJzL2Uyb0RvYy54bWysUttu2zAMfS+wfxD0vthxelmNOH1Y1mHA&#10;0Bbo9gGKLMUCdAOpxcnfj1KcpNvehr5QpEQe8Rxy+bB3lu0UoAm+4/NZzZnyMvTGbzv+88fjx0+c&#10;YRK+FzZ41fGDQv6w+nC1HGOrmjAE2ytgBOKxHWPHh5RiW1UoB+UEzkJUnh51ACcShbCtehAjoTtb&#10;NXV9W40B+ghBKkS6XR8f+arga61ketYaVWK249RbKhaK3WRbrZai3YKIg5FTG+I/unDCePr0DLUW&#10;SbBfYP6BckZCwKDTTAZXBa2NVIUDsZnXf7F5HURUhQuJg/EsE74frHzavcYXIBnGiC2Sm1nsNbh8&#10;Un9sX8Q6nMVS+8QkXd7cX9fXzR1nkt6a23rRZDGrS3EETF9VcCw7HQeaRZFI7L5jOqaeUvJfGKzp&#10;H421JYDt5rMFthM0t8WXRX0zn9D/SLOeSUFbo604YvuQEcpQM/Za4HDEKGUThPXU54Vu9jahP7wA&#10;s988aZv35OTAydlMTm48V9A8Cttpd/LA38Yl67Lhq98AAAD//wMAUEsDBBQABgAIAAAAIQB2Mb75&#10;4wAAABEBAAAPAAAAZHJzL2Rvd25yZXYueG1sTE/BTsJAEL2b+A+bMfEmuxUkULolRuPBixEUgrel&#10;O7QN3dmmu9Dy9w4nvUzey7x58162HFwjztiF2pOGZKRAIBXe1lRq+P56e5iBCNGQNY0n1HDBAMv8&#10;9iYzqfU9rfC8jqVgEwqp0VDF2KZShqJCZ8LIt0i8O/jOmci0K6XtTM/mrpGPSk2lMzXxh8q0+FJh&#10;cVyfnIbNe/9Rxvay/ZHz4yfudmF2aILW93fD64LH8wJExCH+XcC1A+eHnIPt/YlsEA3zZPzEUgbj&#10;KTe7KtRkzmjPaKISkHkm/zfJfwEAAP//AwBQSwECLQAUAAYACAAAACEAtoM4kv4AAADhAQAAEwAA&#10;AAAAAAAAAAAAAAAAAAAAW0NvbnRlbnRfVHlwZXNdLnhtbFBLAQItABQABgAIAAAAIQA4/SH/1gAA&#10;AJQBAAALAAAAAAAAAAAAAAAAAC8BAABfcmVscy8ucmVsc1BLAQItABQABgAIAAAAIQDpmkd9lgEA&#10;ACkDAAAOAAAAAAAAAAAAAAAAAC4CAABkcnMvZTJvRG9jLnhtbFBLAQItABQABgAIAAAAIQB2Mb75&#10;4wAAABEBAAAPAAAAAAAAAAAAAAAAAPADAABkcnMvZG93bnJldi54bWxQSwUGAAAAAAQABADzAAAA&#10;AAUAAAAA&#10;">
              <v:textbox inset="0,0,0,0"/>
              <w10:wrap anchorx="page" anchory="page"/>
            </v:rect>
          </w:pict>
        </mc:Fallback>
      </mc:AlternateContent>
    </w:r>
    <w:r>
      <w:rPr>
        <w:sz w:val="10"/>
        <w:szCs w:val="1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5E"/>
    <w:rsid w:val="00014502"/>
    <w:rsid w:val="00081553"/>
    <w:rsid w:val="00131896"/>
    <w:rsid w:val="001C0E66"/>
    <w:rsid w:val="00253BF3"/>
    <w:rsid w:val="00294D14"/>
    <w:rsid w:val="002C12AB"/>
    <w:rsid w:val="002D62EF"/>
    <w:rsid w:val="00300C14"/>
    <w:rsid w:val="0035460E"/>
    <w:rsid w:val="00450D88"/>
    <w:rsid w:val="0047476A"/>
    <w:rsid w:val="005E2915"/>
    <w:rsid w:val="00603B66"/>
    <w:rsid w:val="00640DCF"/>
    <w:rsid w:val="006A190B"/>
    <w:rsid w:val="006C7A2A"/>
    <w:rsid w:val="00706606"/>
    <w:rsid w:val="00850E5E"/>
    <w:rsid w:val="00B02E9D"/>
    <w:rsid w:val="00BE2B3F"/>
    <w:rsid w:val="00C94742"/>
    <w:rsid w:val="00CD6D74"/>
    <w:rsid w:val="00D84CFF"/>
    <w:rsid w:val="00E20E61"/>
    <w:rsid w:val="00E36DBB"/>
    <w:rsid w:val="00EA02B9"/>
    <w:rsid w:val="00EC035C"/>
    <w:rsid w:val="00F2008D"/>
    <w:rsid w:val="00F84D42"/>
    <w:rsid w:val="00F925A1"/>
    <w:rsid w:val="568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36530"/>
  <w15:docId w15:val="{6F1E2E7A-52BB-5747-904C-29712CCD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" w:hAnsi="Arial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widowControl/>
      <w:autoSpaceDE/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52"/>
    </w:pPr>
  </w:style>
  <w:style w:type="paragraph" w:styleId="Akapitzlist">
    <w:name w:val="List Paragraph"/>
    <w:basedOn w:val="Normalny"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widowControl/>
      <w:suppressAutoHyphens/>
      <w:autoSpaceDE/>
    </w:pPr>
    <w:rPr>
      <w:rFonts w:ascii="Arial" w:eastAsia="Arial" w:hAnsi="Arial"/>
      <w:lang w:val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Cambria" w:eastAsia="MS Gothic" w:hAnsi="Cambria" w:cs="Times New Roman"/>
      <w:color w:val="365F91"/>
      <w:sz w:val="32"/>
      <w:szCs w:val="32"/>
      <w:lang w:val="pl-PL"/>
    </w:rPr>
  </w:style>
  <w:style w:type="character" w:customStyle="1" w:styleId="Nagwek3Znak">
    <w:name w:val="Nagłówek 3 Znak"/>
    <w:basedOn w:val="Domylnaczcionkaakapitu"/>
    <w:rPr>
      <w:rFonts w:ascii="Cambria" w:eastAsia="MS Gothic" w:hAnsi="Cambria" w:cs="Times New Roman"/>
      <w:color w:val="243F60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E20E61"/>
  </w:style>
  <w:style w:type="character" w:customStyle="1" w:styleId="eop">
    <w:name w:val="eop"/>
    <w:basedOn w:val="Domylnaczcionkaakapitu"/>
    <w:rsid w:val="00E2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Agnieszka Machtyl</dc:creator>
  <dc:description/>
  <cp:lastModifiedBy>Zuzanna Kulpa</cp:lastModifiedBy>
  <cp:revision>2</cp:revision>
  <cp:lastPrinted>2023-12-20T01:07:00Z</cp:lastPrinted>
  <dcterms:created xsi:type="dcterms:W3CDTF">2024-03-08T09:12:00Z</dcterms:created>
  <dcterms:modified xsi:type="dcterms:W3CDTF">2024-03-08T09:12:00Z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for Microsoft 365</vt:lpwstr>
  </property>
</Properties>
</file>